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435" w:rsidRDefault="00AA7435">
      <w:pPr>
        <w:rPr>
          <w:b/>
        </w:rPr>
      </w:pPr>
    </w:p>
    <w:p w:rsidR="00E13195" w:rsidRDefault="00E13195">
      <w:pPr>
        <w:rPr>
          <w:b/>
        </w:rPr>
      </w:pPr>
      <w:bookmarkStart w:id="0" w:name="_GoBack"/>
      <w:bookmarkEnd w:id="0"/>
    </w:p>
    <w:p w:rsidR="00AA7435" w:rsidRDefault="00AA7435">
      <w:pPr>
        <w:rPr>
          <w:b/>
        </w:rPr>
      </w:pPr>
    </w:p>
    <w:p w:rsidR="00B42EDC" w:rsidRPr="00B42EDC" w:rsidRDefault="00B42EDC">
      <w:pPr>
        <w:rPr>
          <w:b/>
        </w:rPr>
      </w:pPr>
      <w:r w:rsidRPr="00B42EDC">
        <w:rPr>
          <w:b/>
        </w:rPr>
        <w:t>Statistical presentation and tests</w:t>
      </w:r>
    </w:p>
    <w:p w:rsidR="00BA3E57" w:rsidRDefault="00B42EDC">
      <w:r>
        <w:t>W</w:t>
      </w:r>
      <w:r>
        <w:t>ith a hands-on-style use of SPSS</w:t>
      </w:r>
      <w:r>
        <w:t>, t</w:t>
      </w:r>
      <w:r w:rsidR="00AA644B">
        <w:t>his workshop explores various ways in which quantitative data based on smaller case studies can be presented and analysed.  In particular, we will work on three main types of variables, categorical (nominal and ordinal), numeric/continuous (scale and interval) and mixed variables. For the first type of variables</w:t>
      </w:r>
      <w:r w:rsidR="00306133">
        <w:t>,</w:t>
      </w:r>
      <w:r w:rsidR="00AA644B">
        <w:t xml:space="preserve"> we will see how to present the data in cross-tabulations and bar-charts. Then, we will run chi-square test</w:t>
      </w:r>
      <w:r w:rsidR="00306133">
        <w:t>s</w:t>
      </w:r>
      <w:r w:rsidR="00AA644B">
        <w:t xml:space="preserve"> and </w:t>
      </w:r>
      <w:r w:rsidR="00306133">
        <w:t xml:space="preserve">a </w:t>
      </w:r>
      <w:r w:rsidR="00AA644B">
        <w:t xml:space="preserve">binary logistic model.  As for the second type of variables, we will see how to use line and scatter dot charts, before running </w:t>
      </w:r>
      <w:r w:rsidR="00BD5D82">
        <w:t xml:space="preserve">univariate, </w:t>
      </w:r>
      <w:r w:rsidR="00AA644B">
        <w:t xml:space="preserve">correlation and </w:t>
      </w:r>
      <w:r w:rsidR="006666DD">
        <w:t xml:space="preserve">linear regression. Finally, for the mixed variables, we will see histogram and One-Way ANOVA analysis. </w:t>
      </w:r>
      <w:r w:rsidR="00455073">
        <w:t>In addition to these</w:t>
      </w:r>
      <w:r w:rsidR="006666DD">
        <w:t>, we will make references to recoding and removing outliers</w:t>
      </w:r>
      <w:r w:rsidR="006666DD" w:rsidRPr="006666DD">
        <w:t xml:space="preserve"> </w:t>
      </w:r>
      <w:r w:rsidR="006666DD">
        <w:t>in</w:t>
      </w:r>
      <w:r w:rsidR="006666DD">
        <w:t xml:space="preserve"> terms of data management</w:t>
      </w:r>
      <w:r w:rsidR="006666DD">
        <w:t xml:space="preserve">. </w:t>
      </w:r>
    </w:p>
    <w:p w:rsidR="006666DD" w:rsidRDefault="00BA7BBB">
      <w:r>
        <w:t>S</w:t>
      </w:r>
      <w:r w:rsidR="006666DD">
        <w:t>ome participants may find the workshop too much in such a short-time and some others may consider it to</w:t>
      </w:r>
      <w:r w:rsidR="007A18E0">
        <w:t xml:space="preserve"> be</w:t>
      </w:r>
      <w:r w:rsidR="006666DD">
        <w:t xml:space="preserve"> </w:t>
      </w:r>
      <w:r>
        <w:t>‘</w:t>
      </w:r>
      <w:r w:rsidR="006666DD">
        <w:t>rudimentary</w:t>
      </w:r>
      <w:r>
        <w:t>’</w:t>
      </w:r>
      <w:r w:rsidR="006666DD">
        <w:t xml:space="preserve">. </w:t>
      </w:r>
      <w:r>
        <w:t>Striking a good balance is not always easy as it may look, but supporting material that will be available for e</w:t>
      </w:r>
      <w:r w:rsidR="007A18E0">
        <w:t>ach participant</w:t>
      </w:r>
      <w:r>
        <w:t xml:space="preserve"> after the workshop is hoped to help address this issue: Less experienced participants do not have to worry that statistics are about a ‘memory contest’. The support</w:t>
      </w:r>
      <w:r w:rsidR="00637043">
        <w:t>ing</w:t>
      </w:r>
      <w:r>
        <w:t xml:space="preserve"> material will be easy enough to run the techniques without having to remember any </w:t>
      </w:r>
      <w:r w:rsidR="00B42EDC">
        <w:t>step-by-step</w:t>
      </w:r>
      <w:r>
        <w:t xml:space="preserve"> procedure </w:t>
      </w:r>
      <w:r w:rsidR="007A18E0">
        <w:t>after the workshop</w:t>
      </w:r>
      <w:r>
        <w:t xml:space="preserve">.  The main thing during the workshop is to understand the logic/reason behind what we are doing. More </w:t>
      </w:r>
      <w:r w:rsidR="00B42EDC">
        <w:t>experienced</w:t>
      </w:r>
      <w:r>
        <w:t xml:space="preserve"> </w:t>
      </w:r>
      <w:r w:rsidR="00B42EDC">
        <w:t>participants</w:t>
      </w:r>
      <w:r>
        <w:t xml:space="preserve">, on the other hand, will be able to find more </w:t>
      </w:r>
      <w:r w:rsidR="007A18E0">
        <w:t xml:space="preserve">information </w:t>
      </w:r>
      <w:r w:rsidR="007A18E0">
        <w:t xml:space="preserve">in the supporting material </w:t>
      </w:r>
      <w:r>
        <w:t xml:space="preserve">than what we can </w:t>
      </w:r>
      <w:r w:rsidR="00B42EDC">
        <w:t xml:space="preserve">possibly </w:t>
      </w:r>
      <w:r>
        <w:t xml:space="preserve">cover in the </w:t>
      </w:r>
      <w:r w:rsidR="00B42EDC">
        <w:t xml:space="preserve">workshop. The material will be accessible enough to build-on through self-learning.  Even so, both more experienced participants and </w:t>
      </w:r>
      <w:r w:rsidR="00637043">
        <w:t xml:space="preserve">the </w:t>
      </w:r>
      <w:r w:rsidR="00B42EDC">
        <w:t>less experienced ones will be able to get in touch with me if they get stuck somewhere on the way.</w:t>
      </w:r>
    </w:p>
    <w:p w:rsidR="00B42EDC" w:rsidRDefault="00B42EDC"/>
    <w:p w:rsidR="00B42EDC" w:rsidRDefault="00B42EDC" w:rsidP="00B42EDC">
      <w:pPr>
        <w:spacing w:after="0"/>
      </w:pPr>
      <w:r>
        <w:t>Surhan Cam</w:t>
      </w:r>
      <w:r w:rsidR="00B01A59">
        <w:t>*</w:t>
      </w:r>
    </w:p>
    <w:p w:rsidR="00B42EDC" w:rsidRDefault="00B42EDC" w:rsidP="00B42EDC">
      <w:pPr>
        <w:spacing w:after="0"/>
      </w:pPr>
      <w:r>
        <w:t>cams@cardiff.ac.uk</w:t>
      </w:r>
    </w:p>
    <w:p w:rsidR="00AA644B" w:rsidRDefault="00AA644B"/>
    <w:p w:rsidR="00AA644B" w:rsidRDefault="00E13195">
      <w:r>
        <w:t>*</w:t>
      </w:r>
      <w:r w:rsidR="00B01A59">
        <w:t xml:space="preserve">Surhan Cam is a lecturer in the School of Social Sciences, Cardiff University. He teaches quantitative methods and sociology of work. </w:t>
      </w:r>
      <w:r w:rsidR="00140D42">
        <w:t xml:space="preserve"> He works on</w:t>
      </w:r>
      <w:r w:rsidR="00B01A59">
        <w:t xml:space="preserve"> part-time, temporary and migrant workers in addition to underemployment</w:t>
      </w:r>
      <w:r w:rsidR="00140D42">
        <w:t>.</w:t>
      </w:r>
    </w:p>
    <w:p w:rsidR="00AA644B" w:rsidRDefault="00AA644B"/>
    <w:sectPr w:rsidR="00AA64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44B"/>
    <w:rsid w:val="0000138A"/>
    <w:rsid w:val="00140D42"/>
    <w:rsid w:val="00306133"/>
    <w:rsid w:val="00455073"/>
    <w:rsid w:val="00637043"/>
    <w:rsid w:val="006666DD"/>
    <w:rsid w:val="00775744"/>
    <w:rsid w:val="007A18E0"/>
    <w:rsid w:val="00AA644B"/>
    <w:rsid w:val="00AA7435"/>
    <w:rsid w:val="00B01A59"/>
    <w:rsid w:val="00B42EDC"/>
    <w:rsid w:val="00BA7BBB"/>
    <w:rsid w:val="00BB44C8"/>
    <w:rsid w:val="00BD5D82"/>
    <w:rsid w:val="00E13195"/>
    <w:rsid w:val="00E751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insrv</cp:lastModifiedBy>
  <cp:revision>8</cp:revision>
  <cp:lastPrinted>2014-05-14T11:34:00Z</cp:lastPrinted>
  <dcterms:created xsi:type="dcterms:W3CDTF">2014-05-14T10:29:00Z</dcterms:created>
  <dcterms:modified xsi:type="dcterms:W3CDTF">2014-05-14T11:45:00Z</dcterms:modified>
</cp:coreProperties>
</file>